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F19A" w14:textId="5791CB45"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33F872C5"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5D57B087"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81C176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38BA23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FD675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Title 02.03 PREFA aluminium composite panel</w:t>
      </w:r>
    </w:p>
    <w:p w14:paraId="2F7146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9B05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29002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CF68878"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38DE29F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3DFC4A1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2B46C9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2EB5C0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DA04590"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5899602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0F09C26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472EEC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483E7B6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01183C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AF91CD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1D4631C"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BEAFE7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13003A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A08E5F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6B6629" w14:textId="4C3C9320"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4D3B1187"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6E1C51B0"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4F76D17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1C4F685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D620F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25FFF2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860B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424F47" w14:textId="39C9D2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02.03.1 Façade cladding with PREFA aluminium composite panels FR</w:t>
      </w:r>
    </w:p>
    <w:p w14:paraId="63E81CA0" w14:textId="26474923"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aluminium composite panels FR; with riveted or bolted joints; in accordance with the implementation plan and the structural requirements; in a straight line and aligned on the existing substructure. Including PREFA fixing material.</w:t>
      </w:r>
    </w:p>
    <w:p w14:paraId="5A9F0B0D"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manufacturer’s guidelines and PREFA installation guidelines must be observed.</w:t>
      </w:r>
    </w:p>
    <w:p w14:paraId="2277E54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CA318A0" w14:textId="135BB2EB"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Visible width: …… mm (standard: 1,500 mm)</w:t>
      </w:r>
    </w:p>
    <w:p w14:paraId="47F4916F" w14:textId="1332355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 mm (standard: 4,010 mm)</w:t>
      </w:r>
    </w:p>
    <w:p w14:paraId="0C7C2AF7" w14:textId="08B16336"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Take into account the fact that the panels must be trimmed on all sides (5 mm per side).</w:t>
      </w:r>
    </w:p>
    <w:p w14:paraId="1288FED4" w14:textId="2DE1871C"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4 mm</w:t>
      </w:r>
    </w:p>
    <w:p w14:paraId="2CA4CE3A"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7.5 kg/m²</w:t>
      </w:r>
    </w:p>
    <w:p w14:paraId="49885E49" w14:textId="6F57FDE8"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FR core (fire retardant)</w:t>
      </w:r>
    </w:p>
    <w:p w14:paraId="0F9600D9" w14:textId="3FA78DAC" w:rsidR="004B50AA" w:rsidRPr="004C644D" w:rsidRDefault="00625FA2" w:rsidP="00C67253">
      <w:pPr>
        <w:autoSpaceDE w:val="0"/>
        <w:autoSpaceDN w:val="0"/>
        <w:adjustRightInd w:val="0"/>
        <w:ind w:right="1870"/>
        <w:rPr>
          <w:rFonts w:ascii="Arial" w:hAnsi="Arial" w:cs="Arial"/>
          <w:sz w:val="20"/>
          <w:szCs w:val="20"/>
        </w:rPr>
      </w:pPr>
      <w:r>
        <w:rPr>
          <w:rFonts w:ascii="Arial" w:hAnsi="Arial"/>
          <w:sz w:val="20"/>
          <w:szCs w:val="20"/>
        </w:rPr>
        <w:t>Reynobond® FR</w:t>
      </w:r>
    </w:p>
    <w:p w14:paraId="08AB2EA5"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Duragloss 5000 coil coating</w:t>
      </w:r>
    </w:p>
    <w:p w14:paraId="2A29310E"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094BBA0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 depending on quantity)</w:t>
      </w:r>
    </w:p>
    <w:p w14:paraId="392BA2F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5A188998"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7A636335" w14:textId="1F86E53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B-s1-d0 in accordance to EN 13501-1</w:t>
      </w:r>
    </w:p>
    <w:p w14:paraId="51E1E409" w14:textId="65AB3033"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EPD-GDA-20130261-IBG1-DE</w:t>
      </w:r>
    </w:p>
    <w:p w14:paraId="61F609CE" w14:textId="06BDF5FF"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36E30A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0AB1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58867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172AA9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C282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177F8A" w14:textId="231E805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02.03.2 Façade cladding with PREFA aluminium composite panels A2</w:t>
      </w:r>
    </w:p>
    <w:p w14:paraId="6784B7EF" w14:textId="42EC073F"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aluminium composite panels A2; with riveted or bolted joints; in accordance with the implementation plan and the structural requirements; in a straight line and aligned on the existing substructure. Including PREFA fixing material.</w:t>
      </w:r>
    </w:p>
    <w:p w14:paraId="69912DC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manufacturer’s guidelines and PREFA installation guidelines must be observed.</w:t>
      </w:r>
    </w:p>
    <w:p w14:paraId="01952E7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3244D8B" w14:textId="630133E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Visible width: …… mm (standard: 1,500 mm)</w:t>
      </w:r>
    </w:p>
    <w:p w14:paraId="32BF9DD2" w14:textId="6B0515A0"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 mm (standard: 4,010 mm)</w:t>
      </w:r>
    </w:p>
    <w:p w14:paraId="7C165BCD" w14:textId="0D533D29"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Take into account the fact that the panels must be trimmed on all sides (5 mm per side).</w:t>
      </w:r>
    </w:p>
    <w:p w14:paraId="00CCB180" w14:textId="2B338201"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4 mm</w:t>
      </w:r>
    </w:p>
    <w:p w14:paraId="47C22FE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8.2 kg/m²</w:t>
      </w:r>
    </w:p>
    <w:p w14:paraId="7FB37CF0"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A2 core</w:t>
      </w:r>
    </w:p>
    <w:p w14:paraId="23CD0351" w14:textId="1616D4C2" w:rsidR="004B50AA" w:rsidRPr="004C644D" w:rsidRDefault="00625FA2" w:rsidP="00C67253">
      <w:pPr>
        <w:autoSpaceDE w:val="0"/>
        <w:autoSpaceDN w:val="0"/>
        <w:adjustRightInd w:val="0"/>
        <w:ind w:right="1870"/>
        <w:rPr>
          <w:rFonts w:ascii="Arial" w:hAnsi="Arial" w:cs="Arial"/>
          <w:sz w:val="20"/>
          <w:szCs w:val="20"/>
        </w:rPr>
      </w:pPr>
      <w:r>
        <w:rPr>
          <w:rFonts w:ascii="Arial" w:hAnsi="Arial"/>
          <w:sz w:val="20"/>
          <w:szCs w:val="20"/>
        </w:rPr>
        <w:t>Reynobond® A2</w:t>
      </w:r>
    </w:p>
    <w:p w14:paraId="0B05054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Duragloss 5000 coil coating</w:t>
      </w:r>
    </w:p>
    <w:p w14:paraId="5AA8603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0880F02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 depending on quantity)</w:t>
      </w:r>
    </w:p>
    <w:p w14:paraId="5589186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0778F46B"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464562AB" w14:textId="3E66C961"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A2-s1-d0 in accordance to EN 13501-1</w:t>
      </w:r>
    </w:p>
    <w:p w14:paraId="6EE723FE" w14:textId="62531F7D" w:rsidR="004B50AA" w:rsidRPr="004C644D"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Environmental Product Declaration in accordance with ISO 14025 and EN 15804: EPD-GDA-20130261-IBG1-DE</w:t>
      </w:r>
    </w:p>
    <w:p w14:paraId="345CBA5D" w14:textId="5AA6C17A"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64665B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D5DA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379D80"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48A205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C27C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284821" w14:textId="7C7A54C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02.03.3 Façade cladding with PREFA aluminium composite panels FR (glued)</w:t>
      </w:r>
    </w:p>
    <w:p w14:paraId="3E63FADF" w14:textId="4510A562"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PREFA aluminium composite panels FR; with bonded joint; in accordance with the implementation plan and the structural requirements; in a straight line and aligned on the existing substructure. Including fixing material, cleaning agent and adhesive mounting tape. Substructure distance: max. 500 mm</w:t>
      </w:r>
    </w:p>
    <w:p w14:paraId="1C9C118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The manufacturer’s guidelines and PREFA installation guidelines must be observed.</w:t>
      </w:r>
    </w:p>
    <w:p w14:paraId="2A59640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26011CD" w14:textId="235D190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Visible width: …… mm (standard: 1,500 mm)</w:t>
      </w:r>
    </w:p>
    <w:p w14:paraId="7A97BF75" w14:textId="157579A3"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 mm (standard: 4,010 mm; glued: max. 3,000 mm)</w:t>
      </w:r>
    </w:p>
    <w:p w14:paraId="2A98F17A" w14:textId="3E702FD8"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Take into account the fact that the panels must be trimmed on all sides (5 mm per side).</w:t>
      </w:r>
    </w:p>
    <w:p w14:paraId="4874A678" w14:textId="181164BB"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4 mm</w:t>
      </w:r>
    </w:p>
    <w:p w14:paraId="3E23189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7.5 kg/m²</w:t>
      </w:r>
    </w:p>
    <w:p w14:paraId="63725DBF" w14:textId="3764CDF3" w:rsidR="004B50AA" w:rsidRPr="004C644D" w:rsidRDefault="00A12138"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FR core (fire retardant)</w:t>
      </w:r>
    </w:p>
    <w:p w14:paraId="358357E2" w14:textId="0DE96656"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FR</w:t>
      </w:r>
    </w:p>
    <w:p w14:paraId="0ACF375F"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Duragloss 5000 coil coating</w:t>
      </w:r>
    </w:p>
    <w:p w14:paraId="4A8BE8D0"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746F6154"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 depending on quantity)</w:t>
      </w:r>
    </w:p>
    <w:p w14:paraId="6FF5D7B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456064A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1E028CA0" w14:textId="3DF56AC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B-s1-d0 in accordance to EN 13501-1</w:t>
      </w:r>
    </w:p>
    <w:p w14:paraId="62D998CF" w14:textId="3BB8B31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EPD-GDA-20130261-IBG1-DE</w:t>
      </w:r>
    </w:p>
    <w:p w14:paraId="50C8305D" w14:textId="1D778369"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2AF440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5ED4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156356"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2B907E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5AB7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39F035" w14:textId="76107EF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02.03.4 Façade cladding with cassettes made of PREFA aluminium composite panels FR</w:t>
      </w:r>
    </w:p>
    <w:p w14:paraId="79C117A3" w14:textId="28B619F7" w:rsidR="00C67253" w:rsidRDefault="005C0DDA" w:rsidP="00C67253">
      <w:pPr>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cassettes made of PREFA aluminium composite panels FR (KH35/SZ20 system); canted on all sides; including fixing material.</w:t>
      </w:r>
    </w:p>
    <w:p w14:paraId="7FB4C81D"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Horizontal aluminium profiles are pre-mounted via riveted joints on the top and bottom downstands. Vertical bracing profiles can be glued to the back of the panels according to static requirements.</w:t>
      </w:r>
    </w:p>
    <w:p w14:paraId="556E0322"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The panels are installed and aligned on the aluminium substructure via tongue and groove joints and fixed in place with cassette clips.</w:t>
      </w:r>
    </w:p>
    <w:p w14:paraId="787B2044" w14:textId="77777777" w:rsidR="004B50AA" w:rsidRPr="003C6144" w:rsidRDefault="004B50AA" w:rsidP="00C67253">
      <w:pPr>
        <w:autoSpaceDE w:val="0"/>
        <w:autoSpaceDN w:val="0"/>
        <w:adjustRightInd w:val="0"/>
        <w:ind w:right="1870"/>
        <w:rPr>
          <w:rFonts w:ascii="Arial" w:hAnsi="Arial" w:cs="Arial"/>
          <w:sz w:val="20"/>
        </w:rPr>
      </w:pPr>
      <w:r>
        <w:rPr>
          <w:rFonts w:ascii="Arial" w:hAnsi="Arial"/>
          <w:sz w:val="20"/>
          <w:szCs w:val="20"/>
        </w:rPr>
        <w:t>The manufacturer’s guidelines and PREFA installation guidelines must be observed.</w:t>
      </w:r>
    </w:p>
    <w:p w14:paraId="2691C6A4" w14:textId="77777777" w:rsidR="004B50AA" w:rsidRPr="003C6144" w:rsidRDefault="004B50AA" w:rsidP="00C67253">
      <w:pPr>
        <w:autoSpaceDE w:val="0"/>
        <w:autoSpaceDN w:val="0"/>
        <w:adjustRightInd w:val="0"/>
        <w:ind w:right="1870"/>
        <w:rPr>
          <w:rFonts w:ascii="Arial" w:hAnsi="Arial" w:cs="Arial"/>
          <w:sz w:val="20"/>
          <w:lang w:eastAsia="de-DE"/>
        </w:rPr>
      </w:pPr>
    </w:p>
    <w:p w14:paraId="417E57D2"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Cassette visible surface:</w:t>
      </w:r>
    </w:p>
    <w:p w14:paraId="26FBEFC1" w14:textId="5F012DFC"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Width: …… mm</w:t>
      </w:r>
    </w:p>
    <w:p w14:paraId="2A297823" w14:textId="0B0E6D54"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Length: …… mm</w:t>
      </w:r>
    </w:p>
    <w:p w14:paraId="13F292F6" w14:textId="5AD449A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Trimmed on all sides (5 mm per side)</w:t>
      </w:r>
    </w:p>
    <w:p w14:paraId="5BFC9C57" w14:textId="1ADCE51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thickness: 4 mm</w:t>
      </w:r>
    </w:p>
    <w:p w14:paraId="05069F8F" w14:textId="2695F034"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FR core (fire retardant)</w:t>
      </w:r>
    </w:p>
    <w:p w14:paraId="6A23DE47" w14:textId="19B3B113" w:rsidR="004B50AA" w:rsidRPr="004C644D" w:rsidRDefault="00625FA2" w:rsidP="00C67253">
      <w:pPr>
        <w:autoSpaceDE w:val="0"/>
        <w:autoSpaceDN w:val="0"/>
        <w:adjustRightInd w:val="0"/>
        <w:ind w:right="1870"/>
        <w:rPr>
          <w:rFonts w:ascii="Arial" w:eastAsia="Times New Roman" w:hAnsi="Arial" w:cs="Arial"/>
          <w:sz w:val="20"/>
          <w:szCs w:val="20"/>
        </w:rPr>
      </w:pPr>
      <w:r>
        <w:rPr>
          <w:rFonts w:ascii="Arial" w:hAnsi="Arial"/>
          <w:sz w:val="20"/>
          <w:szCs w:val="20"/>
        </w:rPr>
        <w:t>Reynobond® FR</w:t>
      </w:r>
    </w:p>
    <w:p w14:paraId="7D1345DF"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Duragloss 5000 coil coating</w:t>
      </w:r>
    </w:p>
    <w:p w14:paraId="676C746B"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46BB292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 depending on quantity)</w:t>
      </w:r>
    </w:p>
    <w:p w14:paraId="15278A4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28F1757B"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5234AA6D" w14:textId="31FB3F64"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lastRenderedPageBreak/>
        <w:t>Class of reaction-to-fire performance: B-s1-d0 in accordance to EN 13501-1</w:t>
      </w:r>
    </w:p>
    <w:p w14:paraId="497B0106" w14:textId="0B939848"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EPD-GDA-20130261-IBG1-DE</w:t>
      </w:r>
    </w:p>
    <w:p w14:paraId="0EE30C76" w14:textId="4EF8E52A"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3761D7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849C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8677E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AB216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0BBC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440B99" w14:textId="652F77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02.03.5 Façade cladding with cassettes made of PREFA aluminium composite panels A2</w:t>
      </w:r>
    </w:p>
    <w:p w14:paraId="2B7DD1D0" w14:textId="71825C73" w:rsidR="00C67253" w:rsidRDefault="005C0DDA" w:rsidP="00C67253">
      <w:pPr>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stainless aluminium façade cladding with cassettes made of PREFA aluminium composite panels A2 (KH35/SZ20 system); canted on all sides; including fixing material.</w:t>
      </w:r>
    </w:p>
    <w:p w14:paraId="14E6DB54"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Horizontal aluminium profiles are pre-mounted via riveted joints on the top and bottom downstands. Vertical bracing profiles can be glued to the back of the panels according to static requirements.</w:t>
      </w:r>
    </w:p>
    <w:p w14:paraId="7778D2EB"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The panels are installed and aligned on the aluminium substructure via tongue and groove joints and fixed in place with cassette clips.</w:t>
      </w:r>
    </w:p>
    <w:p w14:paraId="7140846B" w14:textId="77777777" w:rsidR="004B50AA" w:rsidRPr="003C6144" w:rsidRDefault="004B50AA" w:rsidP="00C67253">
      <w:pPr>
        <w:autoSpaceDE w:val="0"/>
        <w:autoSpaceDN w:val="0"/>
        <w:adjustRightInd w:val="0"/>
        <w:ind w:right="1870"/>
        <w:rPr>
          <w:rFonts w:ascii="Arial" w:hAnsi="Arial" w:cs="Arial"/>
          <w:sz w:val="20"/>
        </w:rPr>
      </w:pPr>
      <w:r>
        <w:rPr>
          <w:rFonts w:ascii="Arial" w:hAnsi="Arial"/>
          <w:sz w:val="20"/>
          <w:szCs w:val="20"/>
        </w:rPr>
        <w:t>The manufacturer’s guidelines and PREFA installation guidelines must be observed.</w:t>
      </w:r>
    </w:p>
    <w:p w14:paraId="5324F13C" w14:textId="77777777" w:rsidR="004B50AA" w:rsidRPr="003C6144" w:rsidRDefault="004B50AA" w:rsidP="00C67253">
      <w:pPr>
        <w:autoSpaceDE w:val="0"/>
        <w:autoSpaceDN w:val="0"/>
        <w:adjustRightInd w:val="0"/>
        <w:ind w:right="1870"/>
        <w:rPr>
          <w:rFonts w:ascii="Arial" w:hAnsi="Arial" w:cs="Arial"/>
          <w:sz w:val="20"/>
          <w:lang w:eastAsia="de-DE"/>
        </w:rPr>
      </w:pPr>
    </w:p>
    <w:p w14:paraId="4B476815"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Cassette visible surface:</w:t>
      </w:r>
    </w:p>
    <w:p w14:paraId="0D70CCF1" w14:textId="4260EE12"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Width: …… mm</w:t>
      </w:r>
    </w:p>
    <w:p w14:paraId="3B72EED3" w14:textId="7E659464"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Length: …… mm</w:t>
      </w:r>
    </w:p>
    <w:p w14:paraId="4340F41C" w14:textId="412F506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Trimmed on all sides (5 mm per side)</w:t>
      </w:r>
    </w:p>
    <w:p w14:paraId="2DE1BFBF" w14:textId="537CDA5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thickness: 4 mm</w:t>
      </w:r>
    </w:p>
    <w:p w14:paraId="4885D99A"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A2 core</w:t>
      </w:r>
    </w:p>
    <w:p w14:paraId="51F9D345" w14:textId="2696C10A" w:rsidR="004B50AA" w:rsidRPr="004C644D" w:rsidRDefault="00625FA2" w:rsidP="00C67253">
      <w:pPr>
        <w:autoSpaceDE w:val="0"/>
        <w:autoSpaceDN w:val="0"/>
        <w:adjustRightInd w:val="0"/>
        <w:ind w:right="1870"/>
        <w:rPr>
          <w:rFonts w:ascii="Arial" w:eastAsia="Times New Roman" w:hAnsi="Arial" w:cs="Arial"/>
          <w:sz w:val="20"/>
          <w:szCs w:val="20"/>
        </w:rPr>
      </w:pPr>
      <w:r>
        <w:rPr>
          <w:rFonts w:ascii="Arial" w:hAnsi="Arial"/>
          <w:sz w:val="20"/>
          <w:szCs w:val="20"/>
        </w:rPr>
        <w:t>Reynobond® A2</w:t>
      </w:r>
    </w:p>
    <w:p w14:paraId="782ACE3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Front: Duragloss 5000 coil coating</w:t>
      </w:r>
    </w:p>
    <w:p w14:paraId="1D36E1A3"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5D7AFE3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 depending on quantity)</w:t>
      </w:r>
    </w:p>
    <w:p w14:paraId="527728D8"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4066CE6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4308D00F" w14:textId="1446317E"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A2-s1-d0 in accordance to EN 13501-1</w:t>
      </w:r>
    </w:p>
    <w:p w14:paraId="4422A159" w14:textId="6F0DC2D5"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EPD-GDA-20130261-IBG1-DE</w:t>
      </w:r>
    </w:p>
    <w:p w14:paraId="7F949B42" w14:textId="25F9AF4F"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031541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812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66FCD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3FFD3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5AE8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9A206E" w14:textId="64CA0B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02.03.6 Surcharge added to the cost of the main item for soffit cladding</w:t>
      </w:r>
    </w:p>
    <w:p w14:paraId="7DDAF6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soffit cladding.</w:t>
      </w:r>
    </w:p>
    <w:p w14:paraId="543709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77DAA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370CB2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3362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4DD313" w14:textId="3A6F46C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02.03.7 Surcharge added to the cost of the main item for spray painting in RAL colour</w:t>
      </w:r>
    </w:p>
    <w:p w14:paraId="3FA749D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Surcharge for spray painting of PREFA aluminium composite panels with a liquid coating, including cleaning of surfaces.</w:t>
      </w:r>
    </w:p>
    <w:p w14:paraId="0FC93B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5ED983C"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Colour: RAL ……</w:t>
      </w:r>
    </w:p>
    <w:p w14:paraId="76F601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(according to contractor’s choice)</w:t>
      </w:r>
    </w:p>
    <w:p w14:paraId="569DAA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A629C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69EEA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A762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7447CC" w14:textId="1EF03D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02.03.8 Surcharge added to the cost of the main item for diagonal cut</w:t>
      </w:r>
    </w:p>
    <w:p w14:paraId="48F32C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diagonal cut of PREFA aluminium composite panels.</w:t>
      </w:r>
    </w:p>
    <w:p w14:paraId="34060B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FA6DA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4D3A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CCAE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5079C9" w14:textId="389607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02.03.9 Surcharge to main item for round cut</w:t>
      </w:r>
    </w:p>
    <w:p w14:paraId="3A5D00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round cut of PREFA aluminium composite panels.</w:t>
      </w:r>
    </w:p>
    <w:p w14:paraId="1CF521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2160F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29104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5ADB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A9F003" w14:textId="41A91B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02.03.10 Surcharge added to the cost of the main item for vertical/horizontal wall connection</w:t>
      </w:r>
    </w:p>
    <w:p w14:paraId="6A69621B" w14:textId="77777777" w:rsidR="004B50AA" w:rsidRPr="004C644D" w:rsidRDefault="004B50AA" w:rsidP="00C67253">
      <w:pPr>
        <w:widowControl w:val="0"/>
        <w:tabs>
          <w:tab w:val="left" w:pos="2832"/>
          <w:tab w:val="left" w:pos="4248"/>
          <w:tab w:val="left" w:pos="5664"/>
          <w:tab w:val="left" w:pos="7080"/>
          <w:tab w:val="left" w:pos="8496"/>
          <w:tab w:val="left" w:pos="9912"/>
        </w:tabs>
        <w:autoSpaceDE w:val="0"/>
        <w:autoSpaceDN w:val="0"/>
        <w:adjustRightInd w:val="0"/>
        <w:ind w:right="1870"/>
        <w:rPr>
          <w:rFonts w:ascii="Arial" w:eastAsia="Times New Roman" w:hAnsi="Arial" w:cs="Arial"/>
          <w:sz w:val="20"/>
          <w:szCs w:val="20"/>
        </w:rPr>
      </w:pPr>
      <w:r>
        <w:rPr>
          <w:rFonts w:ascii="Arial" w:hAnsi="Arial"/>
          <w:sz w:val="20"/>
          <w:szCs w:val="20"/>
        </w:rPr>
        <w:t>Surcharge for horizontal and vertical wall connections, milled and canted as required, including aluminium wall bracket, fixing material, sealants and attachment work.</w:t>
      </w:r>
    </w:p>
    <w:p w14:paraId="67E584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252C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17DEA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AC607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2D1B6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1E602" w14:textId="32E376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02.03.11 Surcharge added to the cost of the main item for recessed and protruding corners</w:t>
      </w:r>
    </w:p>
    <w:p w14:paraId="1561CA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Surcharge for recessed and protruding corners, milled and canted as required, including fixing material and attachment to façade cladding.</w:t>
      </w:r>
    </w:p>
    <w:p w14:paraId="63A32A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A091B1"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C01D5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758F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032ED4" w14:textId="7BFA26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02.03.12 Surcharge added to the cost of the main item for perforating</w:t>
      </w:r>
    </w:p>
    <w:p w14:paraId="5F2867BC" w14:textId="7F67D1D1" w:rsidR="00C67253" w:rsidRDefault="00671E60"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perforating the aluminium composite panel by milling in accordance with planning details. The distance between the perforations and the distance from the outer edge must be min. 50 mm. The required fastening points must be taken into account. The PREFA installation guidelines must be observed.</w:t>
      </w:r>
    </w:p>
    <w:p w14:paraId="2C2086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DA1844"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27E1EE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99B3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087342D" w14:textId="785A2C7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02.03.13 Surcharge added to the cost of the main item for rounding</w:t>
      </w:r>
    </w:p>
    <w:p w14:paraId="7DE9688D" w14:textId="5784F4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for rounding the aluminium composite panel in accordance with the planning details. Smallest possible radius: 160 mm, max. width 2,000 mm.</w:t>
      </w:r>
    </w:p>
    <w:p w14:paraId="7E5CF0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961F3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03813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5077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F51DFF" w14:textId="041405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02.03.14 Surcharge added to the cost of the main item for bottom connection</w:t>
      </w:r>
    </w:p>
    <w:p w14:paraId="7D8C90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bottom connection of PREFA aluminium composite panel including fixing material and attachment to PREFA façade cladding.</w:t>
      </w:r>
    </w:p>
    <w:p w14:paraId="148CDEA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4612F7"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A528252"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5A5E4F8A"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Material quality: same as the main item</w:t>
      </w:r>
    </w:p>
    <w:p w14:paraId="11C8AEF2" w14:textId="77777777" w:rsidR="003102D4" w:rsidRDefault="003102D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D2F1B4" w14:textId="5AEC39C0" w:rsidR="003102D4" w:rsidRDefault="003102D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rPr>
        <w:t>Consisting of:</w:t>
      </w:r>
    </w:p>
    <w:p w14:paraId="016EF3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8F3CB7"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Insertion profile:</w:t>
      </w:r>
    </w:p>
    <w:p w14:paraId="1B190669" w14:textId="338F50F6"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120 mm</w:t>
      </w:r>
    </w:p>
    <w:p w14:paraId="2A179A06" w14:textId="729C82F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667CB4A4" w14:textId="0C1AE70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Length: 2,000 mm</w:t>
      </w:r>
    </w:p>
    <w:p w14:paraId="592AD6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857DF9"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flashing:</w:t>
      </w:r>
    </w:p>
    <w:p w14:paraId="2B3E94CC" w14:textId="566E5F0B"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1ADF19B3" w14:textId="52F0BC9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Downstand: …… mm</w:t>
      </w:r>
    </w:p>
    <w:p w14:paraId="7BE995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13C024"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FBEF72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1B5C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B82D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02.03.15 Horizontal joint backing strip</w:t>
      </w:r>
    </w:p>
    <w:p w14:paraId="64C0392D"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PREFA joint backing strips for the horizontal joints of the PREFA aluminium composite panels.</w:t>
      </w:r>
    </w:p>
    <w:p w14:paraId="3D5E5B2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7DAA40D" w14:textId="53664DCF"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up to 3,000 mm</w:t>
      </w:r>
    </w:p>
    <w:p w14:paraId="49D48739" w14:textId="1790DF1A"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width: 8–10 mm</w:t>
      </w:r>
    </w:p>
    <w:p w14:paraId="79548340" w14:textId="3F4BA5D6"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0.5 mm</w:t>
      </w:r>
    </w:p>
    <w:p w14:paraId="3A3C1D8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2F45471E" w14:textId="633B6A04" w:rsidR="004B50AA" w:rsidRPr="004C644D" w:rsidRDefault="00707BC4"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w:t>
      </w:r>
      <w:r>
        <w:rPr>
          <w:rFonts w:ascii="Arial" w:hAnsi="Arial"/>
          <w:sz w:val="20"/>
          <w:szCs w:val="20"/>
        </w:rPr>
        <w:tab/>
        <w:t>EN AW-3005 H46</w:t>
      </w:r>
    </w:p>
    <w:p w14:paraId="69B7D1E0" w14:textId="77777777" w:rsidR="00D101F8"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b/>
      </w:r>
      <w:r>
        <w:rPr>
          <w:rFonts w:ascii="Arial" w:hAnsi="Arial"/>
          <w:sz w:val="20"/>
          <w:szCs w:val="20"/>
        </w:rPr>
        <w:tab/>
        <w:t>EN AW-3003 H46</w:t>
      </w:r>
    </w:p>
    <w:p w14:paraId="3C285FEF" w14:textId="40E69A3C"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73F5163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w:t>
      </w:r>
    </w:p>
    <w:p w14:paraId="1C61EC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CA71A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876C0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BD13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B095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02.03.16 Vertical joint backing strip</w:t>
      </w:r>
    </w:p>
    <w:p w14:paraId="6F7284DE"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PREFA joint backing strips for the vertical joints of the PREFA aluminium composite panels.</w:t>
      </w:r>
    </w:p>
    <w:p w14:paraId="1760386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6095B7" w14:textId="0D4C7E9A"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Length: up to 3,000 mm</w:t>
      </w:r>
    </w:p>
    <w:p w14:paraId="515C8690" w14:textId="11AA46B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Joint width: 8–10 mm</w:t>
      </w:r>
    </w:p>
    <w:p w14:paraId="65A33088" w14:textId="3E642328"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0.5 mm</w:t>
      </w:r>
    </w:p>
    <w:p w14:paraId="4089B2AA"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7D97F4C0" w14:textId="4BB88720" w:rsidR="004B50AA" w:rsidRPr="004C644D" w:rsidRDefault="00707BC4"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w:t>
      </w:r>
      <w:r>
        <w:rPr>
          <w:rFonts w:ascii="Arial" w:hAnsi="Arial"/>
          <w:sz w:val="20"/>
          <w:szCs w:val="20"/>
        </w:rPr>
        <w:tab/>
        <w:t>EN AW-3005 H46</w:t>
      </w:r>
    </w:p>
    <w:p w14:paraId="08DDB4D5" w14:textId="77777777" w:rsidR="00D101F8"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b/>
      </w:r>
      <w:r>
        <w:rPr>
          <w:rFonts w:ascii="Arial" w:hAnsi="Arial"/>
          <w:sz w:val="20"/>
          <w:szCs w:val="20"/>
        </w:rPr>
        <w:tab/>
        <w:t>EN AW-3003 H46</w:t>
      </w:r>
    </w:p>
    <w:p w14:paraId="0616CFE9" w14:textId="4BFB75A9"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Colour: ……</w:t>
      </w:r>
    </w:p>
    <w:p w14:paraId="3432BF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according to PREFA colour chart)</w:t>
      </w:r>
    </w:p>
    <w:p w14:paraId="19EFA2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2940B1"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EA389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F07D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F96D81" w14:textId="0E47D9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02.03.17 Horizontal window/door connection (lintel) made of PREFA aluminium composite panel</w:t>
      </w:r>
    </w:p>
    <w:p w14:paraId="61EAC048" w14:textId="337E8F81"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aluminium composite panel, milled and canted as required. Attach to frame with aluminium bracket or directly, including support structure or auxiliary structure, fixing material and sealants and attachment to PREFA window cladding and lintel. Make sure that the thermal insulation is correctly attached to the frame.</w:t>
      </w:r>
    </w:p>
    <w:p w14:paraId="05DF82D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AAC4A06"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6EA0BE0A" w14:textId="4263593D"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27A77B1F" w14:textId="1D995A9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5F2B26E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580798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CC33BC8" w14:textId="77777777" w:rsidR="00C67253" w:rsidRPr="00F13D38"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8D95E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10A47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783A4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399A1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D9E2BE" w14:textId="6DA5E6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02.03.18 Vertical window/door connection (reveal) made of PREFA aluminium composite panel</w:t>
      </w:r>
    </w:p>
    <w:p w14:paraId="1DDC39D7" w14:textId="497E8081"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vertical window/door connections (reveal) made of PREFA aluminium composite panel, milled and canted as required. Attach to frame with aluminium bracket or directly, including support structure or auxiliary structure, fixing material and sealants and attachment to PREFA façade cladding, window ledge and lintel. Make sure that the thermal insulation is correctly attached to the frame.</w:t>
      </w:r>
    </w:p>
    <w:p w14:paraId="24A3A408"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34D87FDA"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70ADA9D4" w14:textId="1545FABE"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51592FD6" w14:textId="3E608A7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658D0E77"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F70D06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5F721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rPr>
        <w:t>Colour: same as the main item</w:t>
      </w:r>
    </w:p>
    <w:p w14:paraId="04D407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335370"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D14E3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5565BF"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2D15B3" w14:textId="7E0F26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02.03.19 Vertical window/door connection (reveal) made of PREFA flashing strip</w:t>
      </w:r>
    </w:p>
    <w:p w14:paraId="44A6282D"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3560305F"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462C872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 flashing:</w:t>
      </w:r>
    </w:p>
    <w:p w14:paraId="354A9AF2" w14:textId="7D369718"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0A270857" w14:textId="10A50076"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16779D97" w14:textId="2C783DF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05E5753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4ECF4E4C"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w:t>
      </w:r>
    </w:p>
    <w:p w14:paraId="01FB88BD"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29B966F2"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48AF12CE"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7F713EDA" w14:textId="2ECB1D5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36851F1E" w14:textId="58EF2AA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C07875C" w14:textId="0FAC7D3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37E096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FADB02"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BB0B7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6EAAA2"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94D86D" w14:textId="20A427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02.03.20 Horizontal window/door connection (lintel) made of PREFA flashing strip</w:t>
      </w:r>
    </w:p>
    <w:p w14:paraId="663FA3B0"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32778BD4"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2F3C054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 flashing:</w:t>
      </w:r>
    </w:p>
    <w:p w14:paraId="2CA356A7" w14:textId="3AC21661"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114000B0" w14:textId="44428FC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5F67265E" w14:textId="5C72A122"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1.00 mm</w:t>
      </w:r>
    </w:p>
    <w:p w14:paraId="1337DA77"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60C4B37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w:t>
      </w:r>
    </w:p>
    <w:p w14:paraId="7524AFF8"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1B7FA698"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0B26E57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6E3DF4AC" w14:textId="726AC51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59E060A5" w14:textId="5A4C4F5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0FE88504" w14:textId="0E9F9AD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6643B3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4D3FC2"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493CD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31CBD9"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6621A4" w14:textId="335E3A2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02.03.21 Window ledges made of PREFA aluminium composite panel</w:t>
      </w:r>
    </w:p>
    <w:p w14:paraId="33257A4E" w14:textId="6507B7DD" w:rsidR="004B50AA" w:rsidRPr="004F5B33" w:rsidRDefault="00707BC4"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window ledges made of PREFA aluminium composite panel; including milling and canting, fixing material and production of lateral connections.</w:t>
      </w:r>
    </w:p>
    <w:p w14:paraId="3FD1C120"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6CEACAB4"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Window ledge:</w:t>
      </w:r>
    </w:p>
    <w:p w14:paraId="066F52AE" w14:textId="04FF0338"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77C39747" w14:textId="64720B8B"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58F763B" w14:textId="01EC5D4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4 mm</w:t>
      </w:r>
    </w:p>
    <w:p w14:paraId="0BB77D9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1959E0A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0B1AA4"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4D09C81D"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0B4EE5C4"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Flashing strip:</w:t>
      </w:r>
    </w:p>
    <w:p w14:paraId="6CD152E3" w14:textId="25F1C9F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3565C1A1"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1 pc.</w:t>
      </w:r>
    </w:p>
    <w:p w14:paraId="1BC21E60" w14:textId="224A7AC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0113F7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F8C38C"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372C3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BB4680"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C7B0F" w14:textId="11F816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02.03.22 Window ledges made of PREFA flashing strip</w:t>
      </w:r>
    </w:p>
    <w:p w14:paraId="2B59D122" w14:textId="6F559C4B" w:rsidR="004B50AA" w:rsidRPr="004F5B33"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2FB8C14C"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DC4012"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6592ECF8" w14:textId="16BB3045"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5099DEA7" w14:textId="3D34F27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39FF9079" w14:textId="3B30E37A"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1C5649B3"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35562667"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AW-3005</w:t>
      </w:r>
    </w:p>
    <w:p w14:paraId="450C171B"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BDF50E7"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2FB5EA"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5E629F8F" w14:textId="014258C3"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8900AB8"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18F7D930" w14:textId="521A4CB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7753BD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CF157"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9E38C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8AE6F9"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CBDFB6" w14:textId="31AE3E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02.03.23 Roof parapet flashing made of PREFA aluminium composite panel</w:t>
      </w:r>
    </w:p>
    <w:p w14:paraId="78520941" w14:textId="0F51FFB9" w:rsidR="004B50AA" w:rsidRPr="004F5B33" w:rsidRDefault="004B50AA" w:rsidP="00C67253">
      <w:pPr>
        <w:widowControl w:val="0"/>
        <w:autoSpaceDE w:val="0"/>
        <w:autoSpaceDN w:val="0"/>
        <w:adjustRightInd w:val="0"/>
        <w:ind w:right="1870"/>
        <w:rPr>
          <w:rFonts w:ascii="Arial" w:hAnsi="Arial" w:cs="Arial"/>
          <w:color w:val="080000"/>
          <w:sz w:val="20"/>
        </w:rPr>
      </w:pPr>
      <w:r>
        <w:rPr>
          <w:rFonts w:ascii="Arial" w:hAnsi="Arial"/>
          <w:sz w:val="20"/>
          <w:szCs w:val="20"/>
        </w:rPr>
        <w:t xml:space="preserve">Delivery and installation of roof parapet flashing made of PREFA aluminium composite panel; milled and canted as required; including cleat strips on both sides. </w:t>
      </w:r>
      <w:r>
        <w:rPr>
          <w:rFonts w:ascii="Arial" w:hAnsi="Arial"/>
          <w:color w:val="080000"/>
          <w:sz w:val="20"/>
          <w:szCs w:val="20"/>
        </w:rPr>
        <w:t>Joint connection with PREFA design wave (5 or 9 mm). The length of the roof parapet should be aligned with the façade’s joint pattern.</w:t>
      </w:r>
    </w:p>
    <w:p w14:paraId="7E39EF08" w14:textId="77777777" w:rsidR="004B50AA" w:rsidRPr="004F5B33" w:rsidRDefault="004B50AA" w:rsidP="00C67253">
      <w:pPr>
        <w:widowControl w:val="0"/>
        <w:autoSpaceDE w:val="0"/>
        <w:autoSpaceDN w:val="0"/>
        <w:adjustRightInd w:val="0"/>
        <w:ind w:right="1870"/>
        <w:rPr>
          <w:rFonts w:ascii="Arial" w:hAnsi="Arial" w:cs="Arial"/>
          <w:color w:val="080000"/>
          <w:sz w:val="20"/>
          <w:lang w:val="x-none" w:eastAsia="x-none"/>
        </w:rPr>
      </w:pPr>
    </w:p>
    <w:p w14:paraId="0F93FFD1" w14:textId="492C6DA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3BC9BCC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455C25EA" w14:textId="122DF9E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4 mm</w:t>
      </w:r>
    </w:p>
    <w:p w14:paraId="7B275301" w14:textId="0EB089B5"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FR core (fire retardant)</w:t>
      </w:r>
    </w:p>
    <w:p w14:paraId="2EA834C4" w14:textId="264C49D1"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FR</w:t>
      </w:r>
    </w:p>
    <w:p w14:paraId="05FD102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Duragloss 5000; layer thickness: 25 µm</w:t>
      </w:r>
    </w:p>
    <w:p w14:paraId="586196E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32E75451"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6F9A81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rPr>
        <w:t>Colour: same as the main item</w:t>
      </w:r>
    </w:p>
    <w:p w14:paraId="1577BE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C8F85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1EC93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E82F6D"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703B51" w14:textId="29A06E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02.03.24 Roof parapet flashing made of PREFA aluminium composite panel (flush)</w:t>
      </w:r>
    </w:p>
    <w:p w14:paraId="4DA080A5" w14:textId="29CBC513"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roof parapet flashing made of PREFA aluminium composite panel, milled and canted according to the planning details on existing substructure. Water-proof bonding of the substructure support/substructure profile in the sealing layer must be ensured. Joint connection with design wave, 5 or 9 mm. The length of the roof parapet should be aligned with the façade’s joint pattern.</w:t>
      </w:r>
    </w:p>
    <w:p w14:paraId="21741B33"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7E444485" w14:textId="00BB1611"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1C05B015"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2140E295" w14:textId="4E3A8C3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4 mm</w:t>
      </w:r>
    </w:p>
    <w:p w14:paraId="51413682" w14:textId="74E25526"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composite panel with FR core (fire retardant)</w:t>
      </w:r>
    </w:p>
    <w:p w14:paraId="4DD504E6" w14:textId="5E12898C"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FR</w:t>
      </w:r>
    </w:p>
    <w:p w14:paraId="0029C61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Finish: Duragloss 5000; layer thickness: 25 µm</w:t>
      </w:r>
    </w:p>
    <w:p w14:paraId="5DA0643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Surface structure: smooth, with protective film</w:t>
      </w:r>
    </w:p>
    <w:p w14:paraId="6D30D331"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0522DE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5C992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0E848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4FFB1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42750D"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913A87" w14:textId="61AAAB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02.03.25 Roof parapet flashing made of PREFA flashing strip</w:t>
      </w:r>
    </w:p>
    <w:p w14:paraId="6E7F3FD5" w14:textId="5608154B" w:rsidR="004B50AA" w:rsidRPr="004C644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22C0B2B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5594AB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96C168" w14:textId="79B70489"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9868AFA" w14:textId="65A53944"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098E4448" w14:textId="1B0A91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31DE3F1F"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36284E3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434E93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79284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B0A70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85EB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A9CDD" w14:textId="69F3CA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02.03.26 Roof parapet flashing made of PREFA flashing strip (flush)</w:t>
      </w:r>
    </w:p>
    <w:p w14:paraId="0C80D3EF" w14:textId="1A0C2555" w:rsidR="004B50AA" w:rsidRPr="004C644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the façade cladding with the aluminium composite panel must be mounted flush with the roof parapet flashing, and milled and canted according to the planning details. Including cleat strips on both sides and fixing material. The individual elements must be prepared in lengths of up to 3,000 mm max. according to the cut.</w:t>
      </w:r>
    </w:p>
    <w:p w14:paraId="454F1E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075FD0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1BFBB7C" w14:textId="62BFB848"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33883A72" w14:textId="2FC7FDCA"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0C36FC50" w14:textId="52FB590C"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347A4BD3"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w:t>
      </w:r>
    </w:p>
    <w:p w14:paraId="52BBB1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059258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6A23A9"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4E6E0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44A9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2E313C" w14:textId="3A33E8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02.03.27 Production of penetrations</w:t>
      </w:r>
    </w:p>
    <w:p w14:paraId="1023870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3E0065F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054C50B" w14:textId="3A3E2F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3F180A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5EFE06"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F43D7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BD0F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FB2B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02.03.28 PREFA perforated plate for ventilated façades</w:t>
      </w:r>
    </w:p>
    <w:p w14:paraId="09B344C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3D6300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163545" w14:textId="34B22C30"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1064F96"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4A281E2F"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001AD21C"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1FFB3844" w14:textId="27231A55"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lastRenderedPageBreak/>
        <w:t>Material thickness: 0.70 mm</w:t>
      </w:r>
    </w:p>
    <w:p w14:paraId="03AA561C" w14:textId="47712F6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38B624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90C8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6229AA"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7E52E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43681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FC2C37" w14:textId="02EEC77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02.03.29 Skilled worker hourly rate</w:t>
      </w:r>
    </w:p>
    <w:p w14:paraId="673924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162FB4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377C8E" w14:textId="7F2E00CD"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4EB21E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57D9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3A71AB" w14:textId="3A5F8B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02.03.30 Assistant hourly rate</w:t>
      </w:r>
    </w:p>
    <w:p w14:paraId="20277F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264F0A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435B11" w14:textId="582A07A2"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500969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317F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9EC293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Title 02.03 PREFA aluminium composite panel  TP ____________</w:t>
      </w:r>
    </w:p>
    <w:p w14:paraId="03F546A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73A4F05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19A58B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E79EEC"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Title 02.03 PREFA aluminium composite panel</w:t>
      </w:r>
    </w:p>
    <w:p w14:paraId="16C8C9DC" w14:textId="77777777" w:rsidR="004B50AA" w:rsidRPr="004C644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2FF4B5C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EF016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4116231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094CEC32"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670DEE89" w14:textId="77777777" w:rsidR="004B50AA" w:rsidRPr="003C6144" w:rsidRDefault="004B50AA" w:rsidP="00C67253">
      <w:pPr>
        <w:rPr>
          <w:sz w:val="20"/>
        </w:rPr>
      </w:pPr>
    </w:p>
    <w:p w14:paraId="1C84FCB3"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298F4D73"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712478">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712478">
      <w:rPr>
        <w:noProof/>
        <w:sz w:val="20"/>
      </w:rPr>
      <w:t>14</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712478"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712478">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C697F"/>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2478"/>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72B41766-3CD4-436B-AEF8-5F1F9ECF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2681</Words>
  <Characters>16893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2018-07-23T11:29:00Z</dcterms:modified>
</cp:coreProperties>
</file>